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4D21" w14:textId="77777777" w:rsidR="004835B6" w:rsidRPr="004835B6" w:rsidRDefault="004835B6" w:rsidP="002000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03B14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48C71" w14:textId="4984EC3C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>UCHWAŁA Nr</w:t>
      </w:r>
      <w:r w:rsidR="00200021">
        <w:rPr>
          <w:rFonts w:ascii="Times New Roman" w:hAnsi="Times New Roman" w:cs="Times New Roman"/>
          <w:b/>
          <w:bCs/>
        </w:rPr>
        <w:t xml:space="preserve"> XXVIII.   .2020</w:t>
      </w:r>
      <w:r w:rsidRPr="004835B6">
        <w:rPr>
          <w:rFonts w:ascii="Times New Roman" w:hAnsi="Times New Roman" w:cs="Times New Roman"/>
          <w:b/>
          <w:bCs/>
        </w:rPr>
        <w:t xml:space="preserve"> </w:t>
      </w:r>
    </w:p>
    <w:p w14:paraId="3A7CA5D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>RADY GMINY ZŁOTÓW</w:t>
      </w:r>
    </w:p>
    <w:p w14:paraId="5AF3EED1" w14:textId="1F92F311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z dnia </w:t>
      </w:r>
      <w:r w:rsidR="00200021">
        <w:rPr>
          <w:rFonts w:ascii="Times New Roman" w:hAnsi="Times New Roman" w:cs="Times New Roman"/>
          <w:b/>
          <w:bCs/>
        </w:rPr>
        <w:t>29 grudnia 2020 r.</w:t>
      </w:r>
    </w:p>
    <w:p w14:paraId="5B1DB87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AA6B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1998A3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4835B6">
        <w:rPr>
          <w:rFonts w:ascii="Times New Roman" w:hAnsi="Times New Roman" w:cs="Times New Roman"/>
          <w:b/>
          <w:bCs/>
        </w:rPr>
        <w:br/>
        <w:t>na lata 2021-2028</w:t>
      </w:r>
    </w:p>
    <w:p w14:paraId="300171D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7A248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D7D8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A8331" w14:textId="5A829810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br/>
      </w:r>
      <w:r w:rsidRPr="004835B6">
        <w:rPr>
          <w:rFonts w:ascii="Times New Roman" w:hAnsi="Times New Roman" w:cs="Times New Roman"/>
        </w:rPr>
        <w:t xml:space="preserve">z 2020 r. poz. 713 i 1378) oraz art. 226, 227, 228, 230 ust. 6 ustawy z dnia 27 sierpnia 2009 r. o finansach publicznych (Dz. U. z 2019 r. poz. 869 z </w:t>
      </w:r>
      <w:proofErr w:type="spellStart"/>
      <w:r w:rsidRPr="004835B6">
        <w:rPr>
          <w:rFonts w:ascii="Times New Roman" w:hAnsi="Times New Roman" w:cs="Times New Roman"/>
        </w:rPr>
        <w:t>późn</w:t>
      </w:r>
      <w:proofErr w:type="spellEnd"/>
      <w:r w:rsidRPr="004835B6">
        <w:rPr>
          <w:rFonts w:ascii="Times New Roman" w:hAnsi="Times New Roman" w:cs="Times New Roman"/>
        </w:rPr>
        <w:t>. zm.) Rada Gminy Złotów uchwala, co następuje:</w:t>
      </w:r>
    </w:p>
    <w:p w14:paraId="15D79A30" w14:textId="77777777" w:rsidR="004835B6" w:rsidRPr="004835B6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42DD6F" w14:textId="77777777" w:rsidR="004835B6" w:rsidRPr="004835B6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 § 1.</w:t>
      </w:r>
      <w:r w:rsidRPr="004835B6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4835B6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4835B6">
        <w:rPr>
          <w:rFonts w:ascii="Times New Roman" w:hAnsi="Times New Roman" w:cs="Times New Roman"/>
        </w:rPr>
        <w:br/>
        <w:t>z załącznikiem Nr 1 do niniejszej uchwały.</w:t>
      </w:r>
    </w:p>
    <w:p w14:paraId="1F35B56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7E091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2. </w:t>
      </w:r>
      <w:r w:rsidRPr="004835B6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14:paraId="002F7F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471AD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3. </w:t>
      </w:r>
      <w:r w:rsidRPr="004835B6">
        <w:rPr>
          <w:rFonts w:ascii="Times New Roman" w:hAnsi="Times New Roman" w:cs="Times New Roman"/>
        </w:rPr>
        <w:t>Upoważnia się Wójta Gminy do zaciągania zobowiązań:</w:t>
      </w:r>
    </w:p>
    <w:p w14:paraId="77DD807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1) związanych z realizacją zamieszczonych w niej przedsięwzięć,</w:t>
      </w:r>
    </w:p>
    <w:p w14:paraId="079780E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5A39B01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24E10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4.</w:t>
      </w:r>
      <w:r w:rsidRPr="004835B6">
        <w:rPr>
          <w:rFonts w:ascii="Times New Roman" w:hAnsi="Times New Roman" w:cs="Times New Roman"/>
        </w:rPr>
        <w:t xml:space="preserve"> Traci moc uchwała nr XV.110.2019 Rady Gminy Złotów z dnia 30 grudnia 2019 r. </w:t>
      </w:r>
      <w:r w:rsidRPr="004835B6">
        <w:rPr>
          <w:rFonts w:ascii="Times New Roman" w:hAnsi="Times New Roman" w:cs="Times New Roman"/>
        </w:rPr>
        <w:br/>
        <w:t>w sprawie uchwalenia Wieloletniej Prognozy Finansowej Gminy Złotów na lata 2020-2026.</w:t>
      </w:r>
    </w:p>
    <w:p w14:paraId="0BD8D93B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12554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5.</w:t>
      </w:r>
      <w:r w:rsidRPr="004835B6">
        <w:rPr>
          <w:rFonts w:ascii="Times New Roman" w:hAnsi="Times New Roman" w:cs="Times New Roman"/>
        </w:rPr>
        <w:t xml:space="preserve"> Wykonanie uchwały powierza się Wójtowi Gminy Złotów. </w:t>
      </w:r>
    </w:p>
    <w:p w14:paraId="6F5E11A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D92358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6.</w:t>
      </w:r>
      <w:r w:rsidRPr="004835B6">
        <w:rPr>
          <w:rFonts w:ascii="Times New Roman" w:hAnsi="Times New Roman" w:cs="Times New Roman"/>
        </w:rPr>
        <w:t xml:space="preserve"> Uchwała wchodzi w życie z dniem podjęcia, z mocą obowiązującą od dnia 01 stycznia 2021 r.</w:t>
      </w:r>
    </w:p>
    <w:p w14:paraId="532DA6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56C465" w14:textId="77777777" w:rsidR="004835B6" w:rsidRPr="004835B6" w:rsidRDefault="004835B6" w:rsidP="0048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29964C" w14:textId="77777777" w:rsidR="007D3899" w:rsidRPr="007D3899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476B1E" w14:textId="68916FEF" w:rsidR="00B05EA5" w:rsidRDefault="00200021"/>
    <w:p w14:paraId="2E801172" w14:textId="022A124B" w:rsidR="007D3899" w:rsidRDefault="007D3899"/>
    <w:p w14:paraId="230C6C7D" w14:textId="2EAAB574" w:rsidR="007D3899" w:rsidRDefault="007D3899"/>
    <w:p w14:paraId="65FFFCE7" w14:textId="63839E2D" w:rsidR="007D3899" w:rsidRDefault="007D3899"/>
    <w:p w14:paraId="4B581DBB" w14:textId="0E7972AB" w:rsidR="00200021" w:rsidRDefault="00200021"/>
    <w:p w14:paraId="6430B487" w14:textId="3B8A97E7" w:rsidR="00200021" w:rsidRDefault="00200021"/>
    <w:p w14:paraId="4EF2523B" w14:textId="77777777" w:rsidR="00200021" w:rsidRDefault="00200021"/>
    <w:p w14:paraId="2196130F" w14:textId="1565F44D" w:rsidR="007D3899" w:rsidRDefault="007D3899"/>
    <w:p w14:paraId="4B8DC2C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Objaśnienia</w:t>
      </w:r>
    </w:p>
    <w:p w14:paraId="18758F8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14:paraId="710FFBF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na lata 2021-2028.</w:t>
      </w:r>
    </w:p>
    <w:p w14:paraId="0D422F5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ED2C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 xml:space="preserve">I. Założenia wstępne. </w:t>
      </w:r>
    </w:p>
    <w:p w14:paraId="1C8902A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37526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Pr="007D3899">
        <w:rPr>
          <w:rFonts w:ascii="Times New Roman" w:hAnsi="Times New Roman" w:cs="Times New Roman"/>
        </w:rPr>
        <w:br/>
        <w:t>art. 226 ustawy o finansach publicznych z dnia 27 sierpnia 2009 r. ze zmianami.</w:t>
      </w:r>
    </w:p>
    <w:p w14:paraId="1861FB5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obejmuje lata 2021-2028. Jest to okres, na który gmina zaciągnęła i planuje zaciągnąć zobowiązania z tytułu kredytów i pożyczek. Limity wydatków dla przedsięwzięć, o których mowa </w:t>
      </w:r>
      <w:r w:rsidRPr="007D3899">
        <w:rPr>
          <w:rFonts w:ascii="Times New Roman" w:hAnsi="Times New Roman" w:cs="Times New Roman"/>
        </w:rPr>
        <w:br/>
        <w:t xml:space="preserve">w art. 226 ust. 3 zostały określone do roku 2024. </w:t>
      </w:r>
    </w:p>
    <w:p w14:paraId="01F2EC2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596D1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Przy opracowaniu projektu budżetu Wieloletniej Prognozy Finansowej na lata 2021-2028 wzięto pod  uwagę w szczególności: </w:t>
      </w:r>
    </w:p>
    <w:p w14:paraId="04BA6FDD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historyczne dane źródłowe w zakresie wykonania budżetów gminy w latach 2017-2019 wynikające ze sprawozdań z wykonania budżetów oraz przewidywane wykonanie budżetu w roku 2020, </w:t>
      </w:r>
    </w:p>
    <w:p w14:paraId="7F62225C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obowiązek zachowania zgodności WPF z projektem budżetu na rok 2021 w szczególności </w:t>
      </w:r>
      <w:r w:rsidRPr="007D3899">
        <w:rPr>
          <w:rFonts w:ascii="Times New Roman" w:hAnsi="Times New Roman" w:cs="Times New Roman"/>
        </w:rPr>
        <w:br/>
        <w:t>w zakresie wyniku budżetu, przychodów i rozchodów,</w:t>
      </w:r>
    </w:p>
    <w:p w14:paraId="72CD22A6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przesłanki wzrostu lub spadku poziomu dochodów i wydatków budżetowych prognozowanych na lata 2022-2024,</w:t>
      </w:r>
    </w:p>
    <w:p w14:paraId="42B724A1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poziom długu gminy na dzień 30.09.2020 r. wynikający z zawartych umów o kredyt, zgodny ze sprawozdaniem Rb-Z,</w:t>
      </w:r>
    </w:p>
    <w:p w14:paraId="070504BE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obowiązek zachowania relacji wynikających z art. 243 ustawy o finansach publicznych przy planowaniu planowanych do zaciągnięcia zobowiązań z tytułu kredytów i pożyczek w kontekście zobowiązań już zaciągniętych na podstawie zawartych umów, </w:t>
      </w:r>
    </w:p>
    <w:p w14:paraId="66938EBD" w14:textId="77777777" w:rsidR="007D3899" w:rsidRPr="007D3899" w:rsidRDefault="007D3899" w:rsidP="007D389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14:paraId="45D7DED2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58C094A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II. Prognoza dochodów budżetu gminy.</w:t>
      </w:r>
    </w:p>
    <w:p w14:paraId="684D1E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18674BE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14:paraId="4E399AA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14:paraId="12EFD038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13A10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Sposób kalkulacji dochodów bieżących na rok 2021 omówiony został w uzasadnieniu do projektu uchwały budżetowej.</w:t>
      </w:r>
    </w:p>
    <w:p w14:paraId="2D1460B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CFB6B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2022-2024 do szacunku bieżących dochodów własnych posłużono się wskaźnikami ich wykonania w trzech ostatnich latach oraz przewidywanym wykonaniem za rok 2020. W przypadku dochodów wykazujących duże rozbieżności pomiędzy wykonaniem w poszczególnych latach kalkulacja zakłada stabilizację wpływów na poziomie zaplanowanych dochodów na 2021 r. Na lata 2025-2028 zachowano stały poziom dochodów bieżących.</w:t>
      </w:r>
    </w:p>
    <w:p w14:paraId="18A1104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F9409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zakresie dochodów z budżetu państwa na rok 2021, zachowano zgodność z kwotami otrzymanymi </w:t>
      </w:r>
      <w:r w:rsidRPr="007D3899">
        <w:rPr>
          <w:rFonts w:ascii="Times New Roman" w:hAnsi="Times New Roman" w:cs="Times New Roman"/>
        </w:rPr>
        <w:br/>
        <w:t>w informacjach od Ministra Finansów oraz od dysponentów środków dotacji celowych. We własnym zakresie obliczono dotację z budżetu państwa na dofinansowanie zadań w zakresie wychowania przedszkolnego.</w:t>
      </w:r>
    </w:p>
    <w:p w14:paraId="762ED8E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2022-2028 założono niewielki wzrost dochodów pochodzących z budżetu państwa.</w:t>
      </w:r>
    </w:p>
    <w:p w14:paraId="7E45362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3B03E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Zgodnie z art. 235 ustawy o finansach publicznych, dochody majątkowe to dochody ze sprzedaży majątku </w:t>
      </w:r>
      <w:r w:rsidRPr="007D3899">
        <w:rPr>
          <w:rFonts w:ascii="Times New Roman" w:hAnsi="Times New Roman" w:cs="Times New Roman"/>
        </w:rPr>
        <w:lastRenderedPageBreak/>
        <w:t xml:space="preserve">gminy i przekształcenia prawa użytkowania w prawo własności oraz dotacje i środki przeznaczone na inwestycje. </w:t>
      </w:r>
    </w:p>
    <w:p w14:paraId="3310B1D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Dochody ze sprzedaży majątku gminy na rok 2021 zaplanowano z uwzględnieniem rat rocznych z tytułu sprzedaży mienia w latach ubiegłych oraz prognozowanych dochodów ze sprzedaży składników mienia komunalnego zgodnie z planem działek przeznaczonych do sprzedaży. W latach 2022-2028 ze sprzedaży majątku gminy planuje się dochody określone na bazie zasobu gminnego, przeznaczenia nieruchomości, przygotowania do zbycia oraz cen rynkowych na terenie gminy. </w:t>
      </w:r>
    </w:p>
    <w:p w14:paraId="2284776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EE5778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prognozie roku 2021, uwzględnione zostały dochody majątkowe w formie dotacji celowej </w:t>
      </w:r>
      <w:r w:rsidRPr="007D3899">
        <w:rPr>
          <w:rFonts w:ascii="Times New Roman" w:hAnsi="Times New Roman" w:cs="Times New Roman"/>
        </w:rPr>
        <w:br/>
        <w:t>w ramach programów finansowanych z udziałem środków europejskich.</w:t>
      </w:r>
    </w:p>
    <w:p w14:paraId="5426FFA2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29CD47" w14:textId="7AE83318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Na podstawie umowy Nr 00080-65150-UM1500182/19 z dnia 07.07.2020 r. Gminie Złotów przyznana została pomoc finansowa na realizację operacji pn. „Budowa sieci kanalizacji sanitarnej w miejscowości Wąsosz wraz z przebudową stacji podnoszenia ciśnienia i budową odcinka sieci wodociągowej </w:t>
      </w:r>
      <w:r w:rsidRPr="007D3899">
        <w:rPr>
          <w:rFonts w:ascii="Times New Roman" w:hAnsi="Times New Roman" w:cs="Times New Roman"/>
        </w:rPr>
        <w:br/>
        <w:t>w miejscowości Bielawa” objętego PROW na lata 2014-2020. Z uwagi na niższy koszt wykonania zadania wynikający z podpisanych umów w wykonawcami kwota dofinansowania wyniesie 804 607 zł. Termin zakończenia realizacji zadania zaplanowano na rok 2021. Gmina wystąpi o aneksowanie umowy na dofinansowanie przedsięwzięcia w zakresie kwoty dofinansowania i terminu złożenia wniosku</w:t>
      </w:r>
      <w:r>
        <w:rPr>
          <w:rFonts w:ascii="Times New Roman" w:hAnsi="Times New Roman" w:cs="Times New Roman"/>
        </w:rPr>
        <w:t xml:space="preserve"> </w:t>
      </w:r>
      <w:r w:rsidRPr="007D3899">
        <w:rPr>
          <w:rFonts w:ascii="Times New Roman" w:hAnsi="Times New Roman" w:cs="Times New Roman"/>
        </w:rPr>
        <w:t>o płatność. Kwota dofinansowania ujęta została w prognozie dochodów roku 2021.</w:t>
      </w:r>
    </w:p>
    <w:p w14:paraId="19B51E6C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5CD20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III. Prognoza wydatków budżetu gminy.</w:t>
      </w:r>
    </w:p>
    <w:p w14:paraId="07F12FC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C1CC3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14:paraId="07C4304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7DB7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14:paraId="4DE3D5E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91952C" w14:textId="77777777" w:rsidR="007D3899" w:rsidRPr="007D3899" w:rsidRDefault="007D3899" w:rsidP="007D3899">
      <w:pPr>
        <w:widowControl w:val="0"/>
        <w:numPr>
          <w:ilvl w:val="0"/>
          <w:numId w:val="2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Wydatki bieżące.</w:t>
      </w:r>
    </w:p>
    <w:p w14:paraId="441490CD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6403DDD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14:paraId="0361707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1) spełnienia wymogu ustawowego dotyczącego zachowania nadwyżki dochodów bieżących nad wydatkami bieżącymi,</w:t>
      </w:r>
    </w:p>
    <w:p w14:paraId="4C257C3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2)  zachowania indywidualnych wskaźników spłaty zobowiązań,</w:t>
      </w:r>
    </w:p>
    <w:p w14:paraId="551C5AF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3)  zabezpieczenia środków na realizację ustawowych zadań własnych. </w:t>
      </w:r>
    </w:p>
    <w:p w14:paraId="3BDBC7D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8F8AA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bieżące na rok 2021 zostały omówione w uzasadnieniu do projektu uchwały budżetowej na rok 2021. </w:t>
      </w:r>
    </w:p>
    <w:p w14:paraId="12C818C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2022-2024 szacunek wydatków bieżących został opracowany w oparciu o założenia dotyczące poziomu planowanych wydatków w podziale na:</w:t>
      </w:r>
    </w:p>
    <w:p w14:paraId="216BE6A9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wynagrodzenia i składki od nich naliczane,</w:t>
      </w:r>
    </w:p>
    <w:p w14:paraId="437C9CBD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świadczenia na rzecz osób fizycznych, </w:t>
      </w:r>
    </w:p>
    <w:p w14:paraId="1E95D31B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dotacje udzielane z budżetu gminy,</w:t>
      </w:r>
    </w:p>
    <w:p w14:paraId="74D0817B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obsługę długu gminy,</w:t>
      </w:r>
    </w:p>
    <w:p w14:paraId="7E04413E" w14:textId="77777777" w:rsidR="007D3899" w:rsidRPr="007D3899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14:paraId="0447E79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BDC93" w14:textId="5EA7F5F8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Poziom wydatków na wynagrodzenia i składki od nich naliczane na rok 2021 ustalono w oparciu </w:t>
      </w:r>
      <w:r w:rsidRPr="007D3899">
        <w:rPr>
          <w:rFonts w:ascii="Times New Roman" w:hAnsi="Times New Roman" w:cs="Times New Roman"/>
        </w:rPr>
        <w:br/>
        <w:t xml:space="preserve">o aktualny stan zatrudnienia, z zastosowaniem 6 % wzrostu wynagrodzeń dla pracowników samorządowych w jednostkach organizacyjnych gminy z uwzględnieniem przysługujących nagród i odpraw. W odniesieniu </w:t>
      </w:r>
      <w:r w:rsidRPr="007D3899">
        <w:rPr>
          <w:rFonts w:ascii="Times New Roman" w:hAnsi="Times New Roman" w:cs="Times New Roman"/>
        </w:rPr>
        <w:lastRenderedPageBreak/>
        <w:t xml:space="preserve">do nauczycieli, poziom wydatków na wynagrodzenia i składki od nich naliczane ustalono w oparciu o stan organizacyjny szkół i poziom zatrudnienia na dzień 30.09.2020 r. wg poszczególnych stopni awansu zawodowego, a także z uwzględnieniem wydatków jednorazowych wynikających z uprawnień nauczycieli zgodnie z Kartą Nauczyciela (urlopy dla poratowania zdrowia).  </w:t>
      </w:r>
    </w:p>
    <w:p w14:paraId="7199DC00" w14:textId="6C94193C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br/>
        <w:t xml:space="preserve">Na lata 2022-2024 przewidziano wzrost wydatków na wynagrodzenia w wysokości odpowiednio 2,2 %, </w:t>
      </w:r>
      <w:r>
        <w:rPr>
          <w:rFonts w:ascii="Times New Roman" w:hAnsi="Times New Roman" w:cs="Times New Roman"/>
        </w:rPr>
        <w:br/>
      </w:r>
      <w:r w:rsidRPr="007D3899">
        <w:rPr>
          <w:rFonts w:ascii="Times New Roman" w:hAnsi="Times New Roman" w:cs="Times New Roman"/>
        </w:rPr>
        <w:t>2,4 % i 2,5 % w stosunku do roku poprzedniego, z uwzględnieniem przysługujących nagród i odpraw emerytalnych.</w:t>
      </w:r>
    </w:p>
    <w:p w14:paraId="3699DBB8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8EF51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Pr="007D3899">
        <w:rPr>
          <w:rFonts w:ascii="Times New Roman" w:hAnsi="Times New Roman" w:cs="Times New Roman"/>
        </w:rPr>
        <w:br/>
        <w:t xml:space="preserve">są ze środków pochodzących z budżetu państwa z tytułu dotacji celowych. Stąd też poziom wydatków na świadczenia na rzecz osób fizycznych na lata 2022-2024 wyszacowano w szczególności </w:t>
      </w:r>
      <w:r w:rsidRPr="007D3899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</w:p>
    <w:p w14:paraId="525D45A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44F5E5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14:paraId="739A4C2C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69291A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14:paraId="3A5A7A5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139E9E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Wydatki na obsługę długu wyliczono zgodnie z harmonogramami spłat zobowiązań z tytułu kredytów  już zaciągniętych oraz planowanych do zaciągnięcia w okresie prognozy. Przyjęto aktualnie obowiązujące oprocentowanie kredytów już zaciągniętych i na zbliżonym poziomie – oprocentowanie kredytów planowanych do zaciągnięcia.</w:t>
      </w:r>
    </w:p>
    <w:p w14:paraId="57B8D7E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3ED3B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2022-2024 zaplanowano wzrost wydatków pozostałych o wielkości zbliżone do prognozowanych wskaźników inflacji.</w:t>
      </w:r>
    </w:p>
    <w:p w14:paraId="2A4BF7EE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733C0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Na lata 2025-2028 zachowano stały poziom wydatków bieżących.</w:t>
      </w:r>
    </w:p>
    <w:p w14:paraId="42D1C45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65E625" w14:textId="77777777" w:rsidR="007D3899" w:rsidRPr="007D3899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  <w:b/>
          <w:bCs/>
        </w:rPr>
        <w:t>2. Wydatki majątkowe.</w:t>
      </w:r>
    </w:p>
    <w:p w14:paraId="543AD72E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05DF35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Wydatki majątkowe</w:t>
      </w:r>
      <w:r w:rsidRPr="007D3899">
        <w:rPr>
          <w:rFonts w:ascii="Times New Roman" w:hAnsi="Times New Roman" w:cs="Times New Roman"/>
          <w:b/>
          <w:bCs/>
        </w:rPr>
        <w:t xml:space="preserve"> </w:t>
      </w:r>
      <w:r w:rsidRPr="007D3899">
        <w:rPr>
          <w:rFonts w:ascii="Times New Roman" w:hAnsi="Times New Roman" w:cs="Times New Roman"/>
        </w:rPr>
        <w:t xml:space="preserve">to wydatki budżetu, do których zalicza się: inwestycje i zakupy inwestycyjne, w tym na programy finansowane z udziałem środków z budżetu UE. </w:t>
      </w:r>
    </w:p>
    <w:p w14:paraId="5F4C9B68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Wydatki majątkowe zaplanowane na rok 2021 pokazane są imiennie w zestawieniu zadań przyjętych </w:t>
      </w:r>
      <w:r w:rsidRPr="007D3899">
        <w:rPr>
          <w:rFonts w:ascii="Times New Roman" w:hAnsi="Times New Roman" w:cs="Times New Roman"/>
        </w:rPr>
        <w:br/>
        <w:t xml:space="preserve">do realizacji, stanowiącym załącznik nr 2a) do projektu uchwały budżetowej.  </w:t>
      </w:r>
    </w:p>
    <w:p w14:paraId="18F2C01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zestawieniu zadań inwestycyjnych na rok 2021 zostały przede wszystkim ujęte zadania kontynuowane, rozpoczęte w latach wcześniejszych, przyjęte w wykazie przedsięwzięć wieloletnich, stanowiącym załącznik do WPF.  </w:t>
      </w:r>
    </w:p>
    <w:p w14:paraId="33C128D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</w:t>
      </w:r>
      <w:r w:rsidRPr="007D3899">
        <w:rPr>
          <w:rFonts w:ascii="Times New Roman" w:hAnsi="Times New Roman" w:cs="Times New Roman"/>
        </w:rPr>
        <w:br/>
        <w:t xml:space="preserve">w kwotach wynikających z zawartych umów kredytowych. </w:t>
      </w:r>
    </w:p>
    <w:p w14:paraId="1448E088" w14:textId="77777777" w:rsidR="007D3899" w:rsidRPr="007D3899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DA70C3" w14:textId="77777777" w:rsidR="007D3899" w:rsidRPr="007D3899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Począwszy od roku 2022 wynikiem prognozowanych kwot dochodów i wydatków są nadwyżki budżetowe. Będą one przeznaczane na spłatę rat kapitałowych zaciągniętych kredytów.</w:t>
      </w:r>
    </w:p>
    <w:p w14:paraId="3924BAE3" w14:textId="77777777" w:rsidR="007D3899" w:rsidRPr="007D3899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1226C55" w14:textId="77777777" w:rsidR="007D3899" w:rsidRPr="007D3899" w:rsidRDefault="007D3899" w:rsidP="007D3899">
      <w:pPr>
        <w:widowControl w:val="0"/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 xml:space="preserve"> Gwarancje i poręczenia.  </w:t>
      </w:r>
    </w:p>
    <w:p w14:paraId="30A2D8DD" w14:textId="77777777" w:rsidR="007D3899" w:rsidRPr="007D3899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26663E8" w14:textId="255AC73B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okresach przeszłych, Gmina nie udzieliła żadnemu podmiotowi gwarancji ani poręczenia. Nie planuje </w:t>
      </w:r>
      <w:r w:rsidRPr="007D3899">
        <w:rPr>
          <w:rFonts w:ascii="Times New Roman" w:hAnsi="Times New Roman" w:cs="Times New Roman"/>
        </w:rPr>
        <w:lastRenderedPageBreak/>
        <w:t xml:space="preserve">się też gwarancji i poręczeń do końca roku 2020, w roku 2021 i w latach następnych. W projekcie Wieloletniej Prognozy Finansowej na lata 2021-2028 nie występują zatem wydatki z tytułu poręczeń </w:t>
      </w:r>
      <w:r w:rsidRPr="007D3899">
        <w:rPr>
          <w:rFonts w:ascii="Times New Roman" w:hAnsi="Times New Roman" w:cs="Times New Roman"/>
        </w:rPr>
        <w:br/>
        <w:t xml:space="preserve">i gwarancji. </w:t>
      </w:r>
    </w:p>
    <w:p w14:paraId="5D13C26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14C9E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III. Przychody i rozchody budżetu.</w:t>
      </w:r>
    </w:p>
    <w:p w14:paraId="6A923B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F00192" w14:textId="77777777" w:rsidR="007D3899" w:rsidRPr="007D3899" w:rsidRDefault="007D3899" w:rsidP="007D3899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Przychody budżetu.</w:t>
      </w:r>
    </w:p>
    <w:p w14:paraId="4078F915" w14:textId="77777777" w:rsidR="007D3899" w:rsidRPr="007D3899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14:paraId="7BF8798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Planowane przychody w projekcie uchwały budżetowej na rok 2021 pochodzą z kredytów krajowych oraz ze spłaty udzielonej pożyczki.</w:t>
      </w:r>
    </w:p>
    <w:p w14:paraId="065C687A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Planowane przychody umożliwiają zaplanowanie wydatków majątkowych w wysokości zabezpieczającej wykonanie inwestycji objętych wykazem wieloletnich przedsięwzięć oraz inwestycji jednorocznych. Udział planowanych wydatków majątkowych w wydatkach ogółem budżetu na rok 2021 wynosi 14,88 %. </w:t>
      </w:r>
    </w:p>
    <w:p w14:paraId="2220B7C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D3899">
        <w:rPr>
          <w:rFonts w:ascii="Times New Roman" w:hAnsi="Times New Roman" w:cs="Times New Roman"/>
          <w:color w:val="FF0000"/>
        </w:rPr>
        <w:t xml:space="preserve">  </w:t>
      </w:r>
    </w:p>
    <w:p w14:paraId="5C384F7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roku 2022 i w latach następnych nie planuje się zaciągania nowych kredytów i pożyczek. </w:t>
      </w:r>
    </w:p>
    <w:p w14:paraId="774DB58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A4E2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 xml:space="preserve">       2.</w:t>
      </w:r>
      <w:r w:rsidRPr="007D3899">
        <w:rPr>
          <w:rFonts w:ascii="Times New Roman" w:hAnsi="Times New Roman" w:cs="Times New Roman"/>
        </w:rPr>
        <w:t xml:space="preserve">  </w:t>
      </w:r>
      <w:r w:rsidRPr="007D3899">
        <w:rPr>
          <w:rFonts w:ascii="Times New Roman" w:hAnsi="Times New Roman" w:cs="Times New Roman"/>
          <w:b/>
          <w:bCs/>
        </w:rPr>
        <w:t>Rozchody budżetu.</w:t>
      </w:r>
    </w:p>
    <w:p w14:paraId="06D4A13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3937E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Rozchody budżetu obejmują spłaty rat kapitałowych kredytów wynikające z tytułu zobowiązań już zaciągniętych oraz z zobowiązań planowanych do zaciągnięcia w roku 2021.</w:t>
      </w:r>
    </w:p>
    <w:p w14:paraId="7C22AE5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86875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Pr="007D3899">
        <w:rPr>
          <w:rFonts w:ascii="Times New Roman" w:hAnsi="Times New Roman" w:cs="Times New Roman"/>
        </w:rPr>
        <w:br/>
        <w:t xml:space="preserve">z dotychczas zaciągniętych zobowiązań (kolumna 2) oraz z tytułu zaciągniętych zobowiązań powiększonych o zobowiązania planowane do zaciągnięcia (kolumna 3): </w:t>
      </w:r>
    </w:p>
    <w:p w14:paraId="1902B85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7D3899" w:rsidRPr="007D3899" w14:paraId="41A34953" w14:textId="77777777">
        <w:trPr>
          <w:trHeight w:val="292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A7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7D3899" w:rsidRPr="007D3899" w14:paraId="178D01DD" w14:textId="77777777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E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6F5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BA17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7D3899" w:rsidRPr="007D3899" w14:paraId="6D58975C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385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AFF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1 495 000,00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2CF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1 895 000,00</w:t>
            </w:r>
          </w:p>
        </w:tc>
      </w:tr>
      <w:tr w:rsidR="007D3899" w:rsidRPr="007D3899" w14:paraId="6C92F051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020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E7A1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1 495 000,00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FD01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2 595 000,00</w:t>
            </w:r>
          </w:p>
        </w:tc>
      </w:tr>
      <w:tr w:rsidR="007D3899" w:rsidRPr="007D3899" w14:paraId="648EF418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54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5663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1 430 500,00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0CC0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2 530 500,00</w:t>
            </w:r>
          </w:p>
        </w:tc>
      </w:tr>
      <w:tr w:rsidR="007D3899" w:rsidRPr="007D3899" w14:paraId="0FD55514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E75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345D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1 380 000,00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C946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2 280 000,00</w:t>
            </w:r>
          </w:p>
        </w:tc>
      </w:tr>
      <w:tr w:rsidR="007D3899" w:rsidRPr="007D3899" w14:paraId="0C73A29C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128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3A8C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DD7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7D3899" w:rsidRPr="007D3899" w14:paraId="353AD73A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5DD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0C28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3174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7D3899" w:rsidRPr="007D3899" w14:paraId="49D5039A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CB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418C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79DE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1 400 000,00</w:t>
            </w:r>
          </w:p>
        </w:tc>
      </w:tr>
      <w:tr w:rsidR="007D3899" w:rsidRPr="007D3899" w14:paraId="0B0E2886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F81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7233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DA0D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99">
              <w:rPr>
                <w:rFonts w:ascii="Times New Roman" w:hAnsi="Times New Roman" w:cs="Times New Roman"/>
              </w:rPr>
              <w:t>1 400 000,00</w:t>
            </w:r>
          </w:p>
        </w:tc>
      </w:tr>
      <w:tr w:rsidR="007D3899" w:rsidRPr="007D3899" w14:paraId="65508119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3A3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3E94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7 400 500,00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8FDB" w14:textId="77777777" w:rsidR="007D3899" w:rsidRPr="007D3899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16 100 500,00</w:t>
            </w:r>
          </w:p>
        </w:tc>
      </w:tr>
    </w:tbl>
    <w:p w14:paraId="5C75934B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5A07DB6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Różnica kwoty długu przypadającego do spłaty wykazanego w obu kolumnach wynosi 8.700.000 zł; </w:t>
      </w:r>
      <w:r w:rsidRPr="007D3899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</w:t>
      </w:r>
      <w:r w:rsidRPr="007D3899">
        <w:rPr>
          <w:rFonts w:ascii="Times New Roman" w:hAnsi="Times New Roman" w:cs="Times New Roman"/>
        </w:rPr>
        <w:br/>
        <w:t xml:space="preserve">od długu wynikającego wyłącznie z zawartych umów. Na kwotę łączną w wysokości 8.700.000 zł, składa się planowany do pobrania kredyt krajowy w 2020 r. w wysokości 1.800.000 zł oraz w 2021 r. </w:t>
      </w:r>
      <w:r w:rsidRPr="007D3899">
        <w:rPr>
          <w:rFonts w:ascii="Times New Roman" w:hAnsi="Times New Roman" w:cs="Times New Roman"/>
        </w:rPr>
        <w:br/>
        <w:t>w wysokości 6.900.000 zł.</w:t>
      </w:r>
    </w:p>
    <w:p w14:paraId="19038450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6F7B8B2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IV. Wynik budżetu.</w:t>
      </w:r>
    </w:p>
    <w:p w14:paraId="5875510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B1E3D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14:paraId="6E7D88D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lastRenderedPageBreak/>
        <w:t xml:space="preserve">W latach 2022–2028 planowane są nadwyżki budżetu, które będą przeznaczane na spłatę zaciągniętych pożyczek i kredytów. </w:t>
      </w:r>
    </w:p>
    <w:p w14:paraId="60F7779F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związku z art. 242 ust. 1ustawy o finansach publicznych, bardzo istotnym wynikiem jest wynik </w:t>
      </w:r>
      <w:r w:rsidRPr="007D3899">
        <w:rPr>
          <w:rFonts w:ascii="Times New Roman" w:hAnsi="Times New Roman" w:cs="Times New Roman"/>
        </w:rPr>
        <w:br/>
        <w:t xml:space="preserve">z działalności operacyjnej (bieżącej). Według zapisu art. 242 ust. 1 ustawy – organ stanowiący jednostki samorządu terytorialnego nie może uchwalić budżetu, w którym wydatki bieżące są wyższe niż planowane dochody bieżące powiększone o nadwyżkę budżetową z lat ubiegłych i wolne środki. W całym okresie objętym prognozą, zapisy powyższego przepisu nie zostaną naruszone. </w:t>
      </w:r>
    </w:p>
    <w:p w14:paraId="10B4EE99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32234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 xml:space="preserve">V. Dług gminy. </w:t>
      </w:r>
    </w:p>
    <w:p w14:paraId="067FF70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3526D4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 oparciu o przewidywane wykonanie budżetu za rok 2020 przewiduje się, że dług gminy na koniec </w:t>
      </w:r>
      <w:r w:rsidRPr="007D3899">
        <w:rPr>
          <w:rFonts w:ascii="Times New Roman" w:hAnsi="Times New Roman" w:cs="Times New Roman"/>
        </w:rPr>
        <w:br/>
        <w:t xml:space="preserve">2020 roku wyniesie 9.200.500 zł. </w:t>
      </w:r>
    </w:p>
    <w:p w14:paraId="701F77F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Planowany dług gminy na koniec 2021 r. według prognozy wyniesie 14.205.500 zł i stanowił będzie </w:t>
      </w:r>
      <w:r w:rsidRPr="007D3899">
        <w:rPr>
          <w:rFonts w:ascii="Times New Roman" w:hAnsi="Times New Roman" w:cs="Times New Roman"/>
        </w:rPr>
        <w:br/>
        <w:t xml:space="preserve">29,94 % prognozowanych na ten rok dochodów. </w:t>
      </w:r>
    </w:p>
    <w:p w14:paraId="02494C2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0FBCB96" w14:textId="08991374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i pożyczek.  </w:t>
      </w:r>
    </w:p>
    <w:p w14:paraId="66BE1BA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379E3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EBCDDC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99">
        <w:rPr>
          <w:rFonts w:ascii="Times New Roman" w:hAnsi="Times New Roman" w:cs="Times New Roman"/>
          <w:b/>
          <w:bCs/>
        </w:rPr>
        <w:t>VI. Wykaz przedsięwzięć do Wieloletniej Prognozy Finansowej.</w:t>
      </w:r>
    </w:p>
    <w:p w14:paraId="6E94C73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AADA4C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Wykaz przedsięwzięć do WPF zawiera załącznik Nr 2 do projektu uchwały w sprawie uchwalenia Wieloletniej Prognozy Finansowej Gminy Złotów na lata 2021-2028. Wykaz nie jest zgodny z wykazem uchwalonym przez Radę Gminy Złotów według stanu na dzień 31 października 2020 r. </w:t>
      </w:r>
    </w:p>
    <w:p w14:paraId="21858FAB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7D3899">
        <w:rPr>
          <w:rFonts w:ascii="Times New Roman" w:hAnsi="Times New Roman" w:cs="Times New Roman"/>
        </w:rPr>
        <w:br/>
        <w:t>z wykazem na lata 2021-2024 nastąpi na listopadowym posiedzeniu Rady Gminy Złotów.</w:t>
      </w:r>
    </w:p>
    <w:p w14:paraId="1BE568D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F3D227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W załączniku nr 2 do Wieloletniej Prognozy Finansowej na lata 2021 – 2028 dotyczącym przedsięwzięć, uwzględniono w części 1.3. wydatki na programy, projekty lub zadania pozostałe:</w:t>
      </w:r>
    </w:p>
    <w:p w14:paraId="06D1F80A" w14:textId="77777777" w:rsidR="007D3899" w:rsidRPr="007D3899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 zakresu wydatków bieżących:</w:t>
      </w:r>
    </w:p>
    <w:p w14:paraId="40255141" w14:textId="08CE8A1A" w:rsidR="007D3899" w:rsidRPr="007D3899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- 9 zadań przewidywanych jako kontynuacja realizacji przedsięwzięć z lat wcześniejszych. </w:t>
      </w:r>
      <w:r>
        <w:rPr>
          <w:rFonts w:ascii="Times New Roman" w:hAnsi="Times New Roman" w:cs="Times New Roman"/>
        </w:rPr>
        <w:br/>
      </w:r>
      <w:r w:rsidRPr="007D3899">
        <w:rPr>
          <w:rFonts w:ascii="Times New Roman" w:hAnsi="Times New Roman" w:cs="Times New Roman"/>
        </w:rPr>
        <w:t>Dla każdego przedsięwzięcia określono nazwę i cel, okres realizacji oraz jednostkę odpowiedzialną za jego realizację, łączne nakłady finansowe oraz limity wydatków określono na podstawie zawartych umów;</w:t>
      </w:r>
    </w:p>
    <w:p w14:paraId="72AAF83C" w14:textId="77777777" w:rsidR="007D3899" w:rsidRPr="007D3899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z zakresu wydatków majątkowych:</w:t>
      </w:r>
    </w:p>
    <w:p w14:paraId="24021CE5" w14:textId="7694C735" w:rsidR="007D3899" w:rsidRPr="007D3899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  <w:r w:rsidRPr="007D3899">
        <w:rPr>
          <w:rFonts w:ascii="Times New Roman" w:hAnsi="Times New Roman" w:cs="Times New Roman"/>
        </w:rPr>
        <w:t xml:space="preserve">- 16 zadań przewidywanych jako kontynuacja realizacji przedsięwzięć z roku 2020 i lat wcześniejszych. Nakłady finansowe ustalono na podstawie wydatków poniesionych </w:t>
      </w:r>
      <w:r w:rsidRPr="007D3899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14:paraId="001B43DA" w14:textId="77777777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106C0B0" w14:textId="44AB2C32" w:rsidR="007D3899" w:rsidRPr="007D3899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Część przedsięwzięć dofinansowana będzie środkami z funduszu sołeckiego w łącznej wysokości ponad </w:t>
      </w:r>
      <w:r>
        <w:rPr>
          <w:rFonts w:ascii="Times New Roman" w:hAnsi="Times New Roman" w:cs="Times New Roman"/>
        </w:rPr>
        <w:br/>
      </w:r>
      <w:r w:rsidRPr="007D3899">
        <w:rPr>
          <w:rFonts w:ascii="Times New Roman" w:hAnsi="Times New Roman" w:cs="Times New Roman"/>
        </w:rPr>
        <w:t>40 tys. zł.</w:t>
      </w:r>
    </w:p>
    <w:p w14:paraId="6B1AE625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1FC093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 w:rsidRPr="007D3899">
        <w:rPr>
          <w:rFonts w:ascii="Times New Roman" w:hAnsi="Times New Roman" w:cs="Times New Roman"/>
        </w:rPr>
        <w:br/>
        <w:t>w kilkuletniej perspektywie. Prognoza na lata 2021 – 2028 została przygotowana w oparciu o posiadane informacje i analizy w sposób ostrożny i rzetelny, jednak w ciągu roku budżetowego, choćby ze względu na zmiany wprowadzane w budżecie na 2021 r., będzie podlegać ciągłej weryfikacji i ewentualnym modyfikacjom.</w:t>
      </w:r>
    </w:p>
    <w:p w14:paraId="3CFB1CF0" w14:textId="77777777" w:rsidR="007D3899" w:rsidRPr="007D3899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669CBD" w14:textId="77777777" w:rsidR="007D3899" w:rsidRDefault="007D3899"/>
    <w:sectPr w:rsidR="007D3899" w:rsidSect="00DF4F4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5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9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3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6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02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3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7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1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4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200021"/>
    <w:rsid w:val="004835B6"/>
    <w:rsid w:val="004E115F"/>
    <w:rsid w:val="00753187"/>
    <w:rsid w:val="007D3899"/>
    <w:rsid w:val="008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82E"/>
  <w15:chartTrackingRefBased/>
  <w15:docId w15:val="{66A598EB-D25F-4363-AC65-F71E086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2242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Emilia Konopińska-Nochowicz</cp:lastModifiedBy>
  <cp:revision>4</cp:revision>
  <dcterms:created xsi:type="dcterms:W3CDTF">2020-11-16T09:27:00Z</dcterms:created>
  <dcterms:modified xsi:type="dcterms:W3CDTF">2020-12-14T15:53:00Z</dcterms:modified>
</cp:coreProperties>
</file>